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D0C35" w14:textId="77777777" w:rsidR="005F4933" w:rsidRPr="00D87740" w:rsidRDefault="005F4933" w:rsidP="005F4933">
      <w:pPr>
        <w:jc w:val="both"/>
        <w:rPr>
          <w:sz w:val="22"/>
          <w:szCs w:val="22"/>
        </w:rPr>
      </w:pPr>
      <w:bookmarkStart w:id="0" w:name="_GoBack"/>
      <w:bookmarkEnd w:id="0"/>
    </w:p>
    <w:p w14:paraId="7EB213D8" w14:textId="77777777" w:rsidR="00A519D0" w:rsidRPr="00A519D0" w:rsidRDefault="00A519D0" w:rsidP="00A519D0">
      <w:pPr>
        <w:spacing w:after="200" w:line="276" w:lineRule="auto"/>
        <w:jc w:val="center"/>
        <w:rPr>
          <w:rFonts w:eastAsiaTheme="minorHAnsi"/>
          <w:b/>
          <w:lang w:eastAsia="en-US"/>
        </w:rPr>
      </w:pPr>
      <w:r w:rsidRPr="00A519D0">
        <w:rPr>
          <w:rFonts w:eastAsiaTheme="minorHAnsi"/>
          <w:b/>
          <w:lang w:eastAsia="en-US"/>
        </w:rPr>
        <w:t>Regulamin „Nocy Bibliotek. Czytanie wzmacnia”</w:t>
      </w:r>
    </w:p>
    <w:p w14:paraId="10B0423A" w14:textId="77777777" w:rsidR="00A519D0" w:rsidRPr="00A519D0" w:rsidRDefault="00A519D0" w:rsidP="00A519D0">
      <w:pPr>
        <w:spacing w:after="200" w:line="276" w:lineRule="auto"/>
        <w:jc w:val="center"/>
        <w:rPr>
          <w:rFonts w:eastAsiaTheme="minorHAnsi"/>
          <w:lang w:eastAsia="en-US"/>
        </w:rPr>
      </w:pPr>
      <w:r w:rsidRPr="00A519D0">
        <w:rPr>
          <w:rFonts w:eastAsiaTheme="minorHAnsi"/>
          <w:lang w:eastAsia="en-US"/>
        </w:rPr>
        <w:t>§1</w:t>
      </w:r>
    </w:p>
    <w:p w14:paraId="54E96F2E" w14:textId="7370AE76" w:rsidR="00A519D0" w:rsidRPr="00A519D0" w:rsidRDefault="00A519D0" w:rsidP="00A519D0">
      <w:pPr>
        <w:spacing w:after="200" w:line="276" w:lineRule="auto"/>
        <w:jc w:val="both"/>
        <w:rPr>
          <w:rFonts w:eastAsiaTheme="minorHAnsi"/>
          <w:lang w:eastAsia="en-US"/>
        </w:rPr>
      </w:pPr>
      <w:r w:rsidRPr="00A519D0">
        <w:rPr>
          <w:rFonts w:eastAsiaTheme="minorHAnsi"/>
          <w:lang w:eastAsia="en-US"/>
        </w:rPr>
        <w:t xml:space="preserve">1. Organizatorem Nocy Bibliotek jest </w:t>
      </w:r>
      <w:r w:rsidRPr="00A519D0">
        <w:rPr>
          <w:rFonts w:eastAsiaTheme="minorHAnsi"/>
          <w:b/>
          <w:lang w:eastAsia="en-US"/>
        </w:rPr>
        <w:t>Biblioteka Publiczna Miasta i Gminy w Pleszewie</w:t>
      </w:r>
      <w:r w:rsidRPr="00A519D0">
        <w:rPr>
          <w:rFonts w:eastAsiaTheme="minorHAnsi"/>
          <w:lang w:eastAsia="en-US"/>
        </w:rPr>
        <w:t xml:space="preserve"> pełniąca zadania powiatowej biblioteki publicznej dla powiatu pleszewskiego, ul. Kolejowa 1, </w:t>
      </w:r>
      <w:r w:rsidR="001811ED">
        <w:rPr>
          <w:rFonts w:eastAsiaTheme="minorHAnsi"/>
          <w:lang w:eastAsia="en-US"/>
        </w:rPr>
        <w:br/>
      </w:r>
      <w:r w:rsidRPr="00A519D0">
        <w:rPr>
          <w:rFonts w:eastAsiaTheme="minorHAnsi"/>
          <w:lang w:eastAsia="en-US"/>
        </w:rPr>
        <w:t>63-300 Pleszew, tel. 62 74 28 358.</w:t>
      </w:r>
    </w:p>
    <w:p w14:paraId="1A5B15D3" w14:textId="77777777" w:rsidR="00A519D0" w:rsidRPr="00A519D0" w:rsidRDefault="00A519D0" w:rsidP="00A519D0">
      <w:pPr>
        <w:spacing w:after="200" w:line="276" w:lineRule="auto"/>
        <w:jc w:val="both"/>
        <w:rPr>
          <w:rFonts w:eastAsiaTheme="minorHAnsi"/>
          <w:lang w:eastAsia="en-US"/>
        </w:rPr>
      </w:pPr>
      <w:r w:rsidRPr="00A519D0">
        <w:rPr>
          <w:rFonts w:eastAsiaTheme="minorHAnsi"/>
          <w:lang w:eastAsia="en-US"/>
        </w:rPr>
        <w:t>2. Opiekunami Nocy Bibliotek są: Ewa Gutowska, Magdalena Jędraszak, Paulina Marciniak, Monika Tomczak.</w:t>
      </w:r>
    </w:p>
    <w:p w14:paraId="3360F886" w14:textId="77777777" w:rsidR="00A519D0" w:rsidRPr="00A519D0" w:rsidRDefault="00A519D0" w:rsidP="00A519D0">
      <w:pPr>
        <w:spacing w:after="200" w:line="276" w:lineRule="auto"/>
        <w:jc w:val="center"/>
        <w:rPr>
          <w:rFonts w:eastAsiaTheme="minorHAnsi"/>
          <w:lang w:eastAsia="en-US"/>
        </w:rPr>
      </w:pPr>
      <w:r w:rsidRPr="00A519D0">
        <w:rPr>
          <w:rFonts w:eastAsiaTheme="minorHAnsi"/>
          <w:lang w:eastAsia="en-US"/>
        </w:rPr>
        <w:t>§2</w:t>
      </w:r>
    </w:p>
    <w:p w14:paraId="2A2B015A" w14:textId="77777777" w:rsidR="00A519D0" w:rsidRPr="00A519D0" w:rsidRDefault="00A519D0" w:rsidP="00A519D0">
      <w:pPr>
        <w:spacing w:after="200" w:line="276" w:lineRule="auto"/>
        <w:jc w:val="both"/>
        <w:rPr>
          <w:rFonts w:eastAsiaTheme="minorHAnsi"/>
          <w:b/>
          <w:lang w:eastAsia="en-US"/>
        </w:rPr>
      </w:pPr>
      <w:r w:rsidRPr="00A519D0">
        <w:rPr>
          <w:rFonts w:eastAsiaTheme="minorHAnsi"/>
          <w:b/>
          <w:lang w:eastAsia="en-US"/>
        </w:rPr>
        <w:t xml:space="preserve">Cele Nocy Bibliotek: </w:t>
      </w:r>
    </w:p>
    <w:p w14:paraId="4EDF96E9" w14:textId="77777777" w:rsidR="00A519D0" w:rsidRPr="00A519D0" w:rsidRDefault="00A519D0" w:rsidP="00A519D0">
      <w:pPr>
        <w:numPr>
          <w:ilvl w:val="0"/>
          <w:numId w:val="17"/>
        </w:numPr>
        <w:spacing w:after="200" w:line="276" w:lineRule="auto"/>
        <w:contextualSpacing/>
        <w:jc w:val="both"/>
        <w:rPr>
          <w:rFonts w:eastAsiaTheme="minorHAnsi"/>
          <w:lang w:eastAsia="en-US"/>
        </w:rPr>
      </w:pPr>
      <w:r w:rsidRPr="00A519D0">
        <w:rPr>
          <w:rFonts w:eastAsiaTheme="minorHAnsi"/>
          <w:lang w:eastAsia="en-US"/>
        </w:rPr>
        <w:t>promowanie wartościowej literatury dla młodzieży;</w:t>
      </w:r>
    </w:p>
    <w:p w14:paraId="72AD51D7" w14:textId="77777777" w:rsidR="00A519D0" w:rsidRPr="00A519D0" w:rsidRDefault="00A519D0" w:rsidP="00A519D0">
      <w:pPr>
        <w:numPr>
          <w:ilvl w:val="0"/>
          <w:numId w:val="17"/>
        </w:numPr>
        <w:spacing w:after="200" w:line="276" w:lineRule="auto"/>
        <w:contextualSpacing/>
        <w:jc w:val="both"/>
        <w:rPr>
          <w:rFonts w:eastAsiaTheme="minorHAnsi"/>
          <w:lang w:eastAsia="en-US"/>
        </w:rPr>
      </w:pPr>
      <w:r w:rsidRPr="00A519D0">
        <w:rPr>
          <w:rFonts w:eastAsiaTheme="minorHAnsi"/>
          <w:lang w:eastAsia="en-US"/>
        </w:rPr>
        <w:t>ukazanie biblioteki jako miejsca sprzyjającego spotkaniom i integracji;</w:t>
      </w:r>
    </w:p>
    <w:p w14:paraId="7E29A634" w14:textId="77777777" w:rsidR="00A519D0" w:rsidRPr="00A519D0" w:rsidRDefault="00A519D0" w:rsidP="00A519D0">
      <w:pPr>
        <w:numPr>
          <w:ilvl w:val="0"/>
          <w:numId w:val="17"/>
        </w:numPr>
        <w:spacing w:after="200" w:line="276" w:lineRule="auto"/>
        <w:contextualSpacing/>
        <w:jc w:val="both"/>
        <w:rPr>
          <w:rFonts w:eastAsiaTheme="minorHAnsi"/>
          <w:lang w:eastAsia="en-US"/>
        </w:rPr>
      </w:pPr>
      <w:r w:rsidRPr="00A519D0">
        <w:rPr>
          <w:rFonts w:eastAsiaTheme="minorHAnsi"/>
          <w:lang w:eastAsia="en-US"/>
        </w:rPr>
        <w:t>rozwijanie umiejętności współpracy w grupie.</w:t>
      </w:r>
    </w:p>
    <w:p w14:paraId="1EDA17E5" w14:textId="710EF72A" w:rsidR="00A519D0" w:rsidRPr="00A519D0" w:rsidRDefault="00A519D0" w:rsidP="00A519D0">
      <w:pPr>
        <w:spacing w:after="200" w:line="276" w:lineRule="auto"/>
        <w:jc w:val="center"/>
        <w:rPr>
          <w:rFonts w:eastAsiaTheme="minorHAnsi"/>
          <w:lang w:eastAsia="en-US"/>
        </w:rPr>
      </w:pPr>
      <w:r w:rsidRPr="00A519D0">
        <w:rPr>
          <w:rFonts w:eastAsiaTheme="minorHAnsi"/>
          <w:lang w:eastAsia="en-US"/>
        </w:rPr>
        <w:br/>
        <w:t>§3</w:t>
      </w:r>
    </w:p>
    <w:p w14:paraId="2FD38189" w14:textId="77777777" w:rsidR="00A519D0" w:rsidRPr="00A519D0" w:rsidRDefault="00A519D0" w:rsidP="00A519D0">
      <w:pPr>
        <w:spacing w:after="200" w:line="276" w:lineRule="auto"/>
        <w:jc w:val="both"/>
        <w:rPr>
          <w:rFonts w:eastAsiaTheme="minorHAnsi"/>
          <w:b/>
          <w:lang w:eastAsia="en-US"/>
        </w:rPr>
      </w:pPr>
      <w:r w:rsidRPr="00A519D0">
        <w:rPr>
          <w:rFonts w:eastAsiaTheme="minorHAnsi"/>
          <w:b/>
          <w:lang w:eastAsia="en-US"/>
        </w:rPr>
        <w:t>Zagadnienia organizacyjne</w:t>
      </w:r>
    </w:p>
    <w:p w14:paraId="601D3A56" w14:textId="2B0507F1" w:rsidR="00A519D0" w:rsidRPr="00A519D0" w:rsidRDefault="002E5FA7" w:rsidP="00A519D0">
      <w:pPr>
        <w:spacing w:after="200" w:line="276" w:lineRule="auto"/>
        <w:jc w:val="both"/>
        <w:rPr>
          <w:rFonts w:eastAsiaTheme="minorHAnsi"/>
          <w:lang w:eastAsia="en-US"/>
        </w:rPr>
      </w:pPr>
      <w:r>
        <w:rPr>
          <w:rFonts w:eastAsiaTheme="minorHAnsi"/>
          <w:lang w:eastAsia="en-US"/>
        </w:rPr>
        <w:t xml:space="preserve">1. Noc Bibliotek </w:t>
      </w:r>
      <w:r w:rsidR="00A519D0" w:rsidRPr="00A519D0">
        <w:rPr>
          <w:rFonts w:eastAsiaTheme="minorHAnsi"/>
          <w:lang w:eastAsia="en-US"/>
        </w:rPr>
        <w:t xml:space="preserve">rozpocznie się 9 października 2021 r. w godz. 20:00, a </w:t>
      </w:r>
      <w:r w:rsidR="008E36DF">
        <w:rPr>
          <w:rFonts w:eastAsiaTheme="minorHAnsi"/>
          <w:lang w:eastAsia="en-US"/>
        </w:rPr>
        <w:t xml:space="preserve">kończy </w:t>
      </w:r>
      <w:r w:rsidR="008E36DF">
        <w:rPr>
          <w:rFonts w:eastAsiaTheme="minorHAnsi"/>
          <w:lang w:eastAsia="en-US"/>
        </w:rPr>
        <w:br/>
        <w:t xml:space="preserve">10 października 2021 r. </w:t>
      </w:r>
      <w:r w:rsidR="00A519D0" w:rsidRPr="00A519D0">
        <w:rPr>
          <w:rFonts w:eastAsiaTheme="minorHAnsi"/>
          <w:lang w:eastAsia="en-US"/>
        </w:rPr>
        <w:t xml:space="preserve">o godzinie 7:00. Noc Bibliotek odbędzie się w siedzibie Biblioteki Publicznej Miasta i Gminy w  Pleszewie, ul. Kolejowa 1, 63-300 Pleszew. </w:t>
      </w:r>
    </w:p>
    <w:p w14:paraId="171DDEF9" w14:textId="3E6EE443" w:rsidR="003B7A72" w:rsidRDefault="00A519D0" w:rsidP="00A519D0">
      <w:pPr>
        <w:spacing w:after="200" w:line="276" w:lineRule="auto"/>
        <w:jc w:val="both"/>
        <w:rPr>
          <w:rFonts w:eastAsiaTheme="minorHAnsi"/>
          <w:lang w:eastAsia="en-US"/>
        </w:rPr>
      </w:pPr>
      <w:r w:rsidRPr="00A519D0">
        <w:rPr>
          <w:rFonts w:eastAsiaTheme="minorHAnsi"/>
          <w:lang w:eastAsia="en-US"/>
        </w:rPr>
        <w:t xml:space="preserve">2. </w:t>
      </w:r>
      <w:r w:rsidR="00382F43">
        <w:rPr>
          <w:rFonts w:eastAsiaTheme="minorHAnsi"/>
          <w:lang w:eastAsia="en-US"/>
        </w:rPr>
        <w:t>W programie Nocy Bibliotek znajduje się czytanie książek, oglądanie filmu, gra w gry planszowe i zabawy imprezowe.</w:t>
      </w:r>
    </w:p>
    <w:p w14:paraId="5C53DFB7" w14:textId="3F37C3DE" w:rsidR="00A519D0" w:rsidRDefault="00382F43" w:rsidP="00A519D0">
      <w:pPr>
        <w:spacing w:after="200" w:line="276" w:lineRule="auto"/>
        <w:jc w:val="both"/>
        <w:rPr>
          <w:rFonts w:eastAsiaTheme="minorHAnsi"/>
          <w:lang w:eastAsia="en-US"/>
        </w:rPr>
      </w:pPr>
      <w:r>
        <w:rPr>
          <w:rFonts w:eastAsiaTheme="minorHAnsi"/>
          <w:lang w:eastAsia="en-US"/>
        </w:rPr>
        <w:t xml:space="preserve">3. </w:t>
      </w:r>
      <w:r w:rsidR="00A519D0" w:rsidRPr="00A519D0">
        <w:rPr>
          <w:rFonts w:eastAsiaTheme="minorHAnsi"/>
          <w:lang w:eastAsia="en-US"/>
        </w:rPr>
        <w:t>Udział w Nocy Bibliotek jest bezpłatny</w:t>
      </w:r>
      <w:r w:rsidR="002E5FA7">
        <w:rPr>
          <w:rFonts w:eastAsiaTheme="minorHAnsi"/>
          <w:lang w:eastAsia="en-US"/>
        </w:rPr>
        <w:t>.</w:t>
      </w:r>
    </w:p>
    <w:p w14:paraId="5961FA35" w14:textId="0F9C94CB" w:rsidR="003B7A72" w:rsidRPr="00A519D0" w:rsidRDefault="003B7A72" w:rsidP="00A519D0">
      <w:pPr>
        <w:spacing w:after="200" w:line="276" w:lineRule="auto"/>
        <w:jc w:val="both"/>
        <w:rPr>
          <w:rFonts w:eastAsiaTheme="minorHAnsi"/>
          <w:lang w:eastAsia="en-US"/>
        </w:rPr>
      </w:pPr>
      <w:r>
        <w:rPr>
          <w:rFonts w:eastAsiaTheme="minorHAnsi"/>
          <w:lang w:eastAsia="en-US"/>
        </w:rPr>
        <w:t>4. Uczestnik Nocy powinien zabrać ze sobą śpiwór/karimatę i poduszkę</w:t>
      </w:r>
    </w:p>
    <w:p w14:paraId="18BA4D98" w14:textId="4437D0A4" w:rsidR="00A519D0" w:rsidRPr="00A519D0" w:rsidRDefault="003B7A72" w:rsidP="00A519D0">
      <w:pPr>
        <w:spacing w:after="200" w:line="276" w:lineRule="auto"/>
        <w:jc w:val="both"/>
        <w:rPr>
          <w:rFonts w:eastAsiaTheme="minorHAnsi"/>
          <w:lang w:eastAsia="en-US"/>
        </w:rPr>
      </w:pPr>
      <w:r>
        <w:rPr>
          <w:rFonts w:eastAsiaTheme="minorHAnsi"/>
          <w:lang w:eastAsia="en-US"/>
        </w:rPr>
        <w:t>5</w:t>
      </w:r>
      <w:r w:rsidR="00A519D0" w:rsidRPr="00A519D0">
        <w:rPr>
          <w:rFonts w:eastAsiaTheme="minorHAnsi"/>
          <w:lang w:eastAsia="en-US"/>
        </w:rPr>
        <w:t>. Rodzic / opiekun prawny jest zobowiązany do wcześniejszego zapisu uczestnika na zajęcia. Ilość miejsc jest ograniczona. Decyduje kolejność zgłoszeń.</w:t>
      </w:r>
    </w:p>
    <w:p w14:paraId="3E3F7917" w14:textId="5BF512E8" w:rsidR="00A519D0" w:rsidRPr="00A519D0" w:rsidRDefault="003B7A72" w:rsidP="00A519D0">
      <w:pPr>
        <w:spacing w:after="200" w:line="276" w:lineRule="auto"/>
        <w:jc w:val="both"/>
        <w:rPr>
          <w:rFonts w:eastAsiaTheme="minorHAnsi"/>
          <w:lang w:eastAsia="en-US"/>
        </w:rPr>
      </w:pPr>
      <w:r>
        <w:rPr>
          <w:rFonts w:eastAsiaTheme="minorHAnsi"/>
          <w:lang w:eastAsia="en-US"/>
        </w:rPr>
        <w:t>6</w:t>
      </w:r>
      <w:r w:rsidR="00A519D0" w:rsidRPr="00A519D0">
        <w:rPr>
          <w:rFonts w:eastAsiaTheme="minorHAnsi"/>
          <w:lang w:eastAsia="en-US"/>
        </w:rPr>
        <w:t>. Uczestnikiem spotkania mogą być osoby w wieku od 13 do 17 lat.</w:t>
      </w:r>
    </w:p>
    <w:p w14:paraId="4A48128F" w14:textId="77777777" w:rsidR="003B7A72" w:rsidRDefault="003B7A72" w:rsidP="00A519D0">
      <w:pPr>
        <w:spacing w:after="200" w:line="276" w:lineRule="auto"/>
        <w:jc w:val="both"/>
        <w:rPr>
          <w:rFonts w:eastAsiaTheme="minorHAnsi"/>
          <w:lang w:eastAsia="en-US"/>
        </w:rPr>
      </w:pPr>
      <w:r>
        <w:rPr>
          <w:rFonts w:eastAsiaTheme="minorHAnsi"/>
          <w:lang w:eastAsia="en-US"/>
        </w:rPr>
        <w:t>7</w:t>
      </w:r>
      <w:r w:rsidR="00A519D0" w:rsidRPr="00A519D0">
        <w:rPr>
          <w:rFonts w:eastAsiaTheme="minorHAnsi"/>
          <w:lang w:eastAsia="en-US"/>
        </w:rPr>
        <w:t>. Warunkiem uczestnictwa w spotkaniach jest zgoda rodzica/opiekuna prawnego (załącznik nr 1 do regulaminu) zawierająca również akceptację niniejszego regulaminu.</w:t>
      </w:r>
    </w:p>
    <w:p w14:paraId="5DAC95C2" w14:textId="4F622B58" w:rsidR="00A519D0" w:rsidRPr="00A519D0" w:rsidRDefault="003B7A72" w:rsidP="00A519D0">
      <w:pPr>
        <w:spacing w:after="200" w:line="276" w:lineRule="auto"/>
        <w:jc w:val="both"/>
        <w:rPr>
          <w:rFonts w:eastAsiaTheme="minorHAnsi"/>
          <w:lang w:eastAsia="en-US"/>
        </w:rPr>
      </w:pPr>
      <w:r>
        <w:rPr>
          <w:rFonts w:eastAsiaTheme="minorHAnsi"/>
          <w:lang w:eastAsia="en-US"/>
        </w:rPr>
        <w:t>8</w:t>
      </w:r>
      <w:r w:rsidR="00A519D0" w:rsidRPr="00A519D0">
        <w:rPr>
          <w:rFonts w:eastAsiaTheme="minorHAnsi"/>
          <w:lang w:eastAsia="en-US"/>
        </w:rPr>
        <w:t>. Poprawnie wypełniona zgoda zawiera czytelne dane:</w:t>
      </w:r>
    </w:p>
    <w:p w14:paraId="40FA1CAD" w14:textId="77777777" w:rsidR="00A519D0" w:rsidRPr="00A519D0" w:rsidRDefault="00A519D0" w:rsidP="00A519D0">
      <w:pPr>
        <w:spacing w:after="200" w:line="276" w:lineRule="auto"/>
        <w:jc w:val="both"/>
        <w:rPr>
          <w:rFonts w:eastAsiaTheme="minorHAnsi"/>
          <w:lang w:eastAsia="en-US"/>
        </w:rPr>
      </w:pPr>
      <w:r w:rsidRPr="00A519D0">
        <w:rPr>
          <w:rFonts w:eastAsiaTheme="minorHAnsi"/>
          <w:lang w:eastAsia="en-US"/>
        </w:rPr>
        <w:t>- imię i nazwisko uczestnika Nocy oraz rodzica/opiekuna prawnego,</w:t>
      </w:r>
    </w:p>
    <w:p w14:paraId="562AF396" w14:textId="77777777" w:rsidR="00A519D0" w:rsidRPr="00A519D0" w:rsidRDefault="00A519D0" w:rsidP="00A519D0">
      <w:pPr>
        <w:spacing w:after="200" w:line="276" w:lineRule="auto"/>
        <w:jc w:val="both"/>
        <w:rPr>
          <w:rFonts w:eastAsiaTheme="minorHAnsi"/>
          <w:lang w:eastAsia="en-US"/>
        </w:rPr>
      </w:pPr>
      <w:r w:rsidRPr="00A519D0">
        <w:rPr>
          <w:rFonts w:eastAsiaTheme="minorHAnsi"/>
          <w:lang w:eastAsia="en-US"/>
        </w:rPr>
        <w:t>- numer telefonu kontaktowego,</w:t>
      </w:r>
    </w:p>
    <w:p w14:paraId="48CF9A0F" w14:textId="77777777" w:rsidR="00A519D0" w:rsidRPr="00A519D0" w:rsidRDefault="00A519D0" w:rsidP="00A519D0">
      <w:pPr>
        <w:spacing w:after="200" w:line="276" w:lineRule="auto"/>
        <w:jc w:val="both"/>
        <w:rPr>
          <w:rFonts w:eastAsiaTheme="minorHAnsi"/>
          <w:lang w:eastAsia="en-US"/>
        </w:rPr>
      </w:pPr>
      <w:r w:rsidRPr="00A519D0">
        <w:rPr>
          <w:rFonts w:eastAsiaTheme="minorHAnsi"/>
          <w:lang w:eastAsia="en-US"/>
        </w:rPr>
        <w:t xml:space="preserve">- potwierdzenie własnoręcznym podpisem zgoda na udział dziecka w spotkaniach, </w:t>
      </w:r>
    </w:p>
    <w:p w14:paraId="5F55FFBF" w14:textId="77777777" w:rsidR="00A519D0" w:rsidRPr="00A519D0" w:rsidRDefault="00A519D0" w:rsidP="00A519D0">
      <w:pPr>
        <w:spacing w:after="200" w:line="276" w:lineRule="auto"/>
        <w:jc w:val="both"/>
        <w:rPr>
          <w:rFonts w:eastAsiaTheme="minorHAnsi"/>
          <w:lang w:eastAsia="en-US"/>
        </w:rPr>
      </w:pPr>
      <w:r w:rsidRPr="00A519D0">
        <w:rPr>
          <w:rFonts w:eastAsiaTheme="minorHAnsi"/>
          <w:lang w:eastAsia="en-US"/>
        </w:rPr>
        <w:lastRenderedPageBreak/>
        <w:t>- zgoda na wykorzystanie wizerunku jest dobrowolna.</w:t>
      </w:r>
    </w:p>
    <w:p w14:paraId="01413B7A" w14:textId="6334811A" w:rsidR="00A519D0" w:rsidRPr="00A519D0" w:rsidRDefault="003B7A72" w:rsidP="00A519D0">
      <w:pPr>
        <w:spacing w:after="200" w:line="276" w:lineRule="auto"/>
        <w:jc w:val="both"/>
        <w:rPr>
          <w:rFonts w:eastAsiaTheme="minorHAnsi"/>
          <w:lang w:eastAsia="en-US"/>
        </w:rPr>
      </w:pPr>
      <w:r>
        <w:rPr>
          <w:rFonts w:eastAsiaTheme="minorHAnsi"/>
          <w:lang w:eastAsia="en-US"/>
        </w:rPr>
        <w:t>9</w:t>
      </w:r>
      <w:r w:rsidR="00A519D0" w:rsidRPr="00A519D0">
        <w:rPr>
          <w:rFonts w:eastAsiaTheme="minorHAnsi"/>
          <w:lang w:eastAsia="en-US"/>
        </w:rPr>
        <w:t xml:space="preserve">. Rodzice/opiekunowie prawni są zobowiązani przyprowadzić uczestnika i odebrać go </w:t>
      </w:r>
      <w:r w:rsidR="00A519D0" w:rsidRPr="00A519D0">
        <w:rPr>
          <w:rFonts w:eastAsiaTheme="minorHAnsi"/>
          <w:lang w:eastAsia="en-US"/>
        </w:rPr>
        <w:br/>
        <w:t>o ustalonej godzinie. Jeśli rodzic wyrazi zgodę, uczestnik Nocy Bibliotek może samodzielnie opuścić bibliotekę (odpowiednia informacja na formularzu zgłoszeniowym - załącznik nr 1).</w:t>
      </w:r>
    </w:p>
    <w:p w14:paraId="3E9358D0" w14:textId="050603DE" w:rsidR="00A519D0" w:rsidRPr="00A519D0" w:rsidRDefault="003B7A72" w:rsidP="00A519D0">
      <w:pPr>
        <w:spacing w:after="200" w:line="276" w:lineRule="auto"/>
        <w:jc w:val="both"/>
        <w:rPr>
          <w:rFonts w:eastAsiaTheme="minorHAnsi"/>
          <w:lang w:eastAsia="en-US"/>
        </w:rPr>
      </w:pPr>
      <w:r>
        <w:rPr>
          <w:rFonts w:eastAsiaTheme="minorHAnsi"/>
          <w:lang w:eastAsia="en-US"/>
        </w:rPr>
        <w:t>10</w:t>
      </w:r>
      <w:r w:rsidR="00A519D0" w:rsidRPr="00A519D0">
        <w:rPr>
          <w:rFonts w:eastAsiaTheme="minorHAnsi"/>
          <w:lang w:eastAsia="en-US"/>
        </w:rPr>
        <w:t>. W razie nagłego zachorowania lub złego samopoczucia rodzic/opiekun prawny jest zobowiązany do niezwłocznego odebrania uczestnika z placówki.</w:t>
      </w:r>
    </w:p>
    <w:p w14:paraId="35C304D2" w14:textId="622744D1" w:rsidR="00A519D0" w:rsidRPr="00A519D0" w:rsidRDefault="003B7A72" w:rsidP="00A519D0">
      <w:pPr>
        <w:spacing w:after="200" w:line="276" w:lineRule="auto"/>
        <w:jc w:val="both"/>
        <w:rPr>
          <w:rFonts w:eastAsiaTheme="minorHAnsi"/>
          <w:lang w:eastAsia="en-US"/>
        </w:rPr>
      </w:pPr>
      <w:r>
        <w:rPr>
          <w:rFonts w:eastAsiaTheme="minorHAnsi"/>
          <w:lang w:eastAsia="en-US"/>
        </w:rPr>
        <w:t>11</w:t>
      </w:r>
      <w:r w:rsidR="00A519D0" w:rsidRPr="00A519D0">
        <w:rPr>
          <w:rFonts w:eastAsiaTheme="minorHAnsi"/>
          <w:lang w:eastAsia="en-US"/>
        </w:rPr>
        <w:t xml:space="preserve">. Organizatorzy nie ponoszą odpowiedzialności za zagubiony podczas zajęć sprzęt elektroniczny, np. telefon komórkowy i inne wartościowe rzeczy uczestników. </w:t>
      </w:r>
    </w:p>
    <w:p w14:paraId="159CC8C1" w14:textId="474D8DAC" w:rsidR="00A519D0" w:rsidRPr="00A519D0" w:rsidRDefault="003B7A72" w:rsidP="00A519D0">
      <w:pPr>
        <w:spacing w:after="200" w:line="276" w:lineRule="auto"/>
        <w:jc w:val="both"/>
        <w:rPr>
          <w:rFonts w:eastAsiaTheme="minorHAnsi"/>
          <w:lang w:eastAsia="en-US"/>
        </w:rPr>
      </w:pPr>
      <w:r>
        <w:rPr>
          <w:rFonts w:eastAsiaTheme="minorHAnsi"/>
          <w:lang w:eastAsia="en-US"/>
        </w:rPr>
        <w:t>12</w:t>
      </w:r>
      <w:r w:rsidR="00A519D0" w:rsidRPr="00A519D0">
        <w:rPr>
          <w:rFonts w:eastAsiaTheme="minorHAnsi"/>
          <w:lang w:eastAsia="en-US"/>
        </w:rPr>
        <w:t xml:space="preserve">. W przypadku, gdy rodzic/opiekun prawny posiada informację o stanie zdrowia </w:t>
      </w:r>
      <w:r w:rsidR="00A519D0" w:rsidRPr="00A519D0">
        <w:rPr>
          <w:rFonts w:eastAsiaTheme="minorHAnsi"/>
          <w:lang w:eastAsia="en-US"/>
        </w:rPr>
        <w:br/>
        <w:t>i zachowaniu dziecka, które są istotne w związku z uczestnictwem w Nocy Bibliotek powinien zgłosić się indywidualnie do opiekuna zajęć.</w:t>
      </w:r>
    </w:p>
    <w:p w14:paraId="3B5C183F" w14:textId="37416489" w:rsidR="00A519D0" w:rsidRPr="00A519D0" w:rsidRDefault="003B7A72" w:rsidP="00A519D0">
      <w:pPr>
        <w:spacing w:after="200" w:line="276" w:lineRule="auto"/>
        <w:jc w:val="both"/>
        <w:rPr>
          <w:rFonts w:eastAsiaTheme="minorHAnsi"/>
          <w:lang w:eastAsia="en-US"/>
        </w:rPr>
      </w:pPr>
      <w:r>
        <w:rPr>
          <w:rFonts w:eastAsiaTheme="minorHAnsi"/>
          <w:lang w:eastAsia="en-US"/>
        </w:rPr>
        <w:t>13</w:t>
      </w:r>
      <w:r w:rsidR="00A519D0" w:rsidRPr="00A519D0">
        <w:rPr>
          <w:rFonts w:eastAsiaTheme="minorHAnsi"/>
          <w:lang w:eastAsia="en-US"/>
        </w:rPr>
        <w:t>. Organizator zapewnia napoje oraz jedzenie. W przypadku alergii na określone produkty, rodzic/opiekun prawny jest zobowiązany do poinformowania o tym fakcie opiekuna zajęć.</w:t>
      </w:r>
    </w:p>
    <w:p w14:paraId="09A8D958" w14:textId="77777777" w:rsidR="00A519D0" w:rsidRPr="00A519D0" w:rsidRDefault="00A519D0" w:rsidP="00A519D0">
      <w:pPr>
        <w:spacing w:after="200" w:line="276" w:lineRule="auto"/>
        <w:jc w:val="center"/>
        <w:rPr>
          <w:rFonts w:eastAsiaTheme="minorHAnsi"/>
          <w:lang w:eastAsia="en-US"/>
        </w:rPr>
      </w:pPr>
      <w:r w:rsidRPr="00A519D0">
        <w:rPr>
          <w:rFonts w:eastAsiaTheme="minorHAnsi"/>
          <w:lang w:eastAsia="en-US"/>
        </w:rPr>
        <w:t>§4</w:t>
      </w:r>
    </w:p>
    <w:p w14:paraId="2DA6C88E" w14:textId="77777777" w:rsidR="00A519D0" w:rsidRPr="00A519D0" w:rsidRDefault="00A519D0" w:rsidP="00A519D0">
      <w:pPr>
        <w:spacing w:after="120"/>
        <w:ind w:left="357"/>
        <w:contextualSpacing/>
        <w:jc w:val="both"/>
        <w:rPr>
          <w:rFonts w:eastAsiaTheme="minorHAnsi"/>
          <w:lang w:eastAsia="en-US"/>
        </w:rPr>
      </w:pPr>
    </w:p>
    <w:p w14:paraId="7268C347" w14:textId="77777777" w:rsidR="00A519D0" w:rsidRPr="00A519D0" w:rsidRDefault="00A519D0" w:rsidP="00A519D0">
      <w:pPr>
        <w:spacing w:after="200" w:line="276" w:lineRule="auto"/>
        <w:rPr>
          <w:rFonts w:eastAsiaTheme="minorHAnsi"/>
          <w:lang w:eastAsia="en-US"/>
        </w:rPr>
      </w:pPr>
      <w:r w:rsidRPr="00A519D0">
        <w:rPr>
          <w:rFonts w:eastAsiaTheme="minorHAnsi"/>
          <w:lang w:eastAsia="en-US"/>
        </w:rPr>
        <w:t>•</w:t>
      </w:r>
      <w:r w:rsidRPr="00A519D0">
        <w:rPr>
          <w:rFonts w:eastAsiaTheme="minorHAnsi"/>
          <w:lang w:eastAsia="en-US"/>
        </w:rPr>
        <w:tab/>
        <w:t xml:space="preserve">Zgłoszenie udziału w Nocy Bibliotek oznacza przyjęcie warunków uczestnictwa określonych niniejszym Regulaminem przez uczestnika i jego rodzica/opiekuna prawnego. </w:t>
      </w:r>
    </w:p>
    <w:p w14:paraId="381876E0" w14:textId="77777777" w:rsidR="00A519D0" w:rsidRPr="00A519D0" w:rsidRDefault="00A519D0" w:rsidP="00A519D0">
      <w:pPr>
        <w:spacing w:after="200" w:line="276" w:lineRule="auto"/>
        <w:rPr>
          <w:rFonts w:eastAsiaTheme="minorHAnsi"/>
          <w:lang w:eastAsia="en-US"/>
        </w:rPr>
      </w:pPr>
      <w:r w:rsidRPr="00A519D0">
        <w:rPr>
          <w:rFonts w:eastAsiaTheme="minorHAnsi"/>
          <w:lang w:eastAsia="en-US"/>
        </w:rPr>
        <w:t>•</w:t>
      </w:r>
      <w:r w:rsidRPr="00A519D0">
        <w:rPr>
          <w:rFonts w:eastAsiaTheme="minorHAnsi"/>
          <w:lang w:eastAsia="en-US"/>
        </w:rPr>
        <w:tab/>
        <w:t xml:space="preserve">Administratorem danych osobowych uczestników Nocy Bibliotek oraz ich rodziców/opiekunów prawnych jest Dyrektor Biblioteki Publicznej Miasta i Gminy w Pleszewie z siedzibą w Pleszewie przy ulicy Kolejowej 1, zwany dalej „Administratorem”; </w:t>
      </w:r>
    </w:p>
    <w:p w14:paraId="1D95416D" w14:textId="77777777" w:rsidR="00A519D0" w:rsidRPr="00A519D0" w:rsidRDefault="00A519D0" w:rsidP="00A519D0">
      <w:pPr>
        <w:spacing w:after="200" w:line="276" w:lineRule="auto"/>
        <w:rPr>
          <w:rFonts w:eastAsiaTheme="minorHAnsi"/>
          <w:lang w:eastAsia="en-US"/>
        </w:rPr>
      </w:pPr>
      <w:r w:rsidRPr="00A519D0">
        <w:rPr>
          <w:rFonts w:eastAsiaTheme="minorHAnsi"/>
          <w:lang w:eastAsia="en-US"/>
        </w:rPr>
        <w:t>Administrator prowadzi operacje przetwarzania danych osobowych uczestników oraz ich rodziców/opiekunów prawnych w celu organizacji Nocy Bibliotek</w:t>
      </w:r>
    </w:p>
    <w:p w14:paraId="01FBA21B" w14:textId="77777777" w:rsidR="00A519D0" w:rsidRPr="00A519D0" w:rsidRDefault="00A519D0" w:rsidP="00A519D0">
      <w:pPr>
        <w:spacing w:after="200" w:line="276" w:lineRule="auto"/>
        <w:rPr>
          <w:rFonts w:eastAsiaTheme="minorHAnsi"/>
          <w:lang w:eastAsia="en-US"/>
        </w:rPr>
      </w:pPr>
      <w:r w:rsidRPr="00A519D0">
        <w:rPr>
          <w:rFonts w:eastAsiaTheme="minorHAnsi"/>
          <w:lang w:eastAsia="en-US"/>
        </w:rPr>
        <w:t xml:space="preserve">Podstawą przetwarzania danych uczestników oraz ich rodziców/opiekunów prawnych jest wyraźna zgoda zgłaszającego na uczestnictwo w w/w Nocy Bibliotek (art. 6 ust. 1 pkt a RODO); </w:t>
      </w:r>
    </w:p>
    <w:p w14:paraId="2D869F6E" w14:textId="77777777" w:rsidR="00A519D0" w:rsidRPr="00A519D0" w:rsidRDefault="00A519D0" w:rsidP="00A519D0">
      <w:pPr>
        <w:spacing w:after="200" w:line="276" w:lineRule="auto"/>
        <w:rPr>
          <w:rFonts w:eastAsiaTheme="minorHAnsi"/>
          <w:lang w:eastAsia="en-US"/>
        </w:rPr>
      </w:pPr>
      <w:r w:rsidRPr="00A519D0">
        <w:rPr>
          <w:rFonts w:eastAsiaTheme="minorHAnsi"/>
          <w:lang w:eastAsia="en-US"/>
        </w:rPr>
        <w:t xml:space="preserve">Podanie danych jest niezbędne do uczestnictwa w spotkaniu, w przypadku niepodania danych niemożliwe jest uczestnictwo w spotkaniu; Uczestnicy spotkania oraz ich rodzice/opiekunowie prawni mają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 </w:t>
      </w:r>
    </w:p>
    <w:p w14:paraId="209F0C97" w14:textId="77777777" w:rsidR="00A519D0" w:rsidRPr="00A519D0" w:rsidRDefault="00A519D0" w:rsidP="00A519D0">
      <w:pPr>
        <w:spacing w:after="200" w:line="276" w:lineRule="auto"/>
        <w:rPr>
          <w:rFonts w:eastAsiaTheme="minorHAnsi"/>
          <w:lang w:eastAsia="en-US"/>
        </w:rPr>
      </w:pPr>
      <w:r w:rsidRPr="00A519D0">
        <w:rPr>
          <w:rFonts w:eastAsiaTheme="minorHAnsi"/>
          <w:lang w:eastAsia="en-US"/>
        </w:rPr>
        <w:t xml:space="preserve">Dane osobowe uczestników Nocy Bibliotek oraz ich rodziców/opiekunów prawnych będą przechowywane przez okres czasu niezbędny do przeprowadzenia spotkania i jej promocji. </w:t>
      </w:r>
    </w:p>
    <w:p w14:paraId="10B2CE3B" w14:textId="77777777" w:rsidR="00A519D0" w:rsidRPr="00A519D0" w:rsidRDefault="00A519D0" w:rsidP="00A519D0">
      <w:pPr>
        <w:spacing w:after="200" w:line="276" w:lineRule="auto"/>
        <w:rPr>
          <w:rFonts w:eastAsiaTheme="minorHAnsi"/>
          <w:lang w:eastAsia="en-US"/>
        </w:rPr>
      </w:pPr>
      <w:r w:rsidRPr="00A519D0">
        <w:rPr>
          <w:rFonts w:eastAsiaTheme="minorHAnsi"/>
          <w:lang w:eastAsia="en-US"/>
        </w:rPr>
        <w:t>•</w:t>
      </w:r>
      <w:r w:rsidRPr="00A519D0">
        <w:rPr>
          <w:rFonts w:eastAsiaTheme="minorHAnsi"/>
          <w:lang w:eastAsia="en-US"/>
        </w:rPr>
        <w:tab/>
        <w:t xml:space="preserve">Dodatkowych informacji ze strony Organizatora udziela Paulina Marciniak </w:t>
      </w:r>
    </w:p>
    <w:p w14:paraId="369E6AF3" w14:textId="77777777" w:rsidR="00A519D0" w:rsidRPr="00A519D0" w:rsidRDefault="00A519D0" w:rsidP="00A519D0">
      <w:pPr>
        <w:spacing w:after="200" w:line="276" w:lineRule="auto"/>
        <w:rPr>
          <w:rFonts w:eastAsiaTheme="minorHAnsi"/>
          <w:lang w:eastAsia="en-US"/>
        </w:rPr>
      </w:pPr>
      <w:r w:rsidRPr="00A519D0">
        <w:rPr>
          <w:rFonts w:eastAsiaTheme="minorHAnsi"/>
          <w:lang w:eastAsia="en-US"/>
        </w:rPr>
        <w:t>pod nr tel. 62 74-28-358 wew. 15, e-mail: dzieciecy@biblioteka.pleszew.pl.</w:t>
      </w:r>
    </w:p>
    <w:p w14:paraId="376B12B3" w14:textId="77777777" w:rsidR="00A56FD2" w:rsidRPr="00023F05" w:rsidRDefault="00A56FD2" w:rsidP="00021B25">
      <w:pPr>
        <w:jc w:val="both"/>
        <w:rPr>
          <w:rFonts w:ascii="Calibri" w:hAnsi="Calibri"/>
        </w:rPr>
        <w:sectPr w:rsidR="00A56FD2" w:rsidRPr="00023F05" w:rsidSect="00D87740">
          <w:headerReference w:type="default" r:id="rId11"/>
          <w:pgSz w:w="11906" w:h="16838"/>
          <w:pgMar w:top="426" w:right="1134" w:bottom="567" w:left="1134" w:header="709" w:footer="709" w:gutter="0"/>
          <w:cols w:space="708"/>
        </w:sectPr>
      </w:pPr>
    </w:p>
    <w:p w14:paraId="21B92B7B" w14:textId="77777777" w:rsidR="00A56FD2" w:rsidRPr="00023F05" w:rsidRDefault="00A56FD2" w:rsidP="00A519D0">
      <w:pPr>
        <w:jc w:val="both"/>
        <w:rPr>
          <w:rFonts w:ascii="Calibri" w:hAnsi="Calibri"/>
        </w:rPr>
      </w:pPr>
    </w:p>
    <w:sectPr w:rsidR="00A56FD2" w:rsidRPr="00023F05" w:rsidSect="004D48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6F563" w14:textId="77777777" w:rsidR="004B3379" w:rsidRDefault="004B3379" w:rsidP="00074142">
      <w:r>
        <w:separator/>
      </w:r>
    </w:p>
  </w:endnote>
  <w:endnote w:type="continuationSeparator" w:id="0">
    <w:p w14:paraId="0184C2A7" w14:textId="77777777" w:rsidR="004B3379" w:rsidRDefault="004B3379" w:rsidP="0007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794A8" w14:textId="77777777" w:rsidR="004B3379" w:rsidRDefault="004B3379" w:rsidP="00074142">
      <w:r>
        <w:separator/>
      </w:r>
    </w:p>
  </w:footnote>
  <w:footnote w:type="continuationSeparator" w:id="0">
    <w:p w14:paraId="1806EE94" w14:textId="77777777" w:rsidR="004B3379" w:rsidRDefault="004B3379" w:rsidP="00074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9205C" w14:textId="536ED77F" w:rsidR="00CD4B02" w:rsidRDefault="00D87740">
    <w:pPr>
      <w:pStyle w:val="Nagwek"/>
    </w:pPr>
    <w:r>
      <w:rPr>
        <w:noProof/>
      </w:rPr>
      <mc:AlternateContent>
        <mc:Choice Requires="wps">
          <w:drawing>
            <wp:anchor distT="0" distB="0" distL="114300" distR="114300" simplePos="0" relativeHeight="251661312" behindDoc="0" locked="0" layoutInCell="0" allowOverlap="1" wp14:anchorId="27FB8274" wp14:editId="5C75E970">
              <wp:simplePos x="0" y="0"/>
              <wp:positionH relativeFrom="margin">
                <wp:align>left</wp:align>
              </wp:positionH>
              <wp:positionV relativeFrom="topMargin">
                <wp:align>center</wp:align>
              </wp:positionV>
              <wp:extent cx="45085" cy="107315"/>
              <wp:effectExtent l="0" t="0"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FFFFFF" w:themeColor="background1"/>
                            </w:rPr>
                            <w:alias w:val="Tytuł"/>
                            <w:id w:val="546268453"/>
                            <w:placeholder>
                              <w:docPart w:val="FAE1C57E538D4199B6D562558D7F9C57"/>
                            </w:placeholder>
                            <w:dataBinding w:prefixMappings="xmlns:ns0='http://schemas.openxmlformats.org/package/2006/metadata/core-properties' xmlns:ns1='http://purl.org/dc/elements/1.1/'" w:xpath="/ns0:coreProperties[1]/ns1:title[1]" w:storeItemID="{6C3C8BC8-F283-45AE-878A-BAB7291924A1}"/>
                            <w:text/>
                          </w:sdtPr>
                          <w:sdtEndPr/>
                          <w:sdtContent>
                            <w:p w14:paraId="01CDA218" w14:textId="77777777" w:rsidR="00CD4B02" w:rsidRDefault="00CD4B02">
                              <w:r w:rsidRPr="00CD4B02">
                                <w:rPr>
                                  <w:color w:val="FFFFFF" w:themeColor="background1"/>
                                </w:rPr>
                                <w:t>\</w:t>
                              </w:r>
                            </w:p>
                          </w:sdtContent>
                        </w:sdt>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7FB8274" id="_x0000_t202" coordsize="21600,21600" o:spt="202" path="m,l,21600r21600,l21600,xe">
              <v:stroke joinstyle="miter"/>
              <v:path gradientshapeok="t" o:connecttype="rect"/>
            </v:shapetype>
            <v:shape id="Text Box 2" o:spid="_x0000_s1026" type="#_x0000_t202" style="position:absolute;margin-left:0;margin-top:0;width:3.55pt;height:8.45pt;z-index:251661312;visibility:visible;mso-wrap-style:square;mso-width-percent:0;mso-height-percent:0;mso-wrap-distance-left:9pt;mso-wrap-distance-top:0;mso-wrap-distance-right:9pt;mso-wrap-distance-bottom:0;mso-position-horizontal:left;mso-position-horizontal-relative:margin;mso-position-vertical:center;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8lsQIAALE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" o:allowincell="f" filled="f" stroked="f">
              <v:textbox inset=",0,,0">
                <w:txbxContent>
                  <w:sdt>
                    <w:sdtPr>
                      <w:rPr>
                        <w:color w:val="FFFFFF" w:themeColor="background1"/>
                      </w:rPr>
                      <w:alias w:val="Tytuł"/>
                      <w:id w:val="546268453"/>
                      <w:placeholder>
                        <w:docPart w:val="FAE1C57E538D4199B6D562558D7F9C57"/>
                      </w:placeholder>
                      <w:dataBinding w:prefixMappings="xmlns:ns0='http://schemas.openxmlformats.org/package/2006/metadata/core-properties' xmlns:ns1='http://purl.org/dc/elements/1.1/'" w:xpath="/ns0:coreProperties[1]/ns1:title[1]" w:storeItemID="{6C3C8BC8-F283-45AE-878A-BAB7291924A1}"/>
                      <w:text/>
                    </w:sdtPr>
                    <w:sdtEndPr/>
                    <w:sdtContent>
                      <w:p w14:paraId="01CDA218" w14:textId="77777777" w:rsidR="00CD4B02" w:rsidRDefault="00CD4B02">
                        <w:r w:rsidRPr="00CD4B02">
                          <w:rPr>
                            <w:color w:val="FFFFFF" w:themeColor="background1"/>
                          </w:rPr>
                          <w:t>\</w:t>
                        </w:r>
                      </w:p>
                    </w:sdtContent>
                  </w:sdt>
                </w:txbxContent>
              </v:textbox>
              <w10:wrap anchorx="margin" anchory="margin"/>
            </v:shape>
          </w:pict>
        </mc:Fallback>
      </mc:AlternateContent>
    </w:r>
  </w:p>
  <w:p w14:paraId="01AB30FC" w14:textId="4D0DEFCD" w:rsidR="00CD4B02" w:rsidRDefault="00F11BAF" w:rsidP="00F11BAF">
    <w:pPr>
      <w:pStyle w:val="Nagwek"/>
      <w:pBdr>
        <w:bottom w:val="single" w:sz="6" w:space="8" w:color="auto"/>
      </w:pBdr>
      <w:tabs>
        <w:tab w:val="clear" w:pos="4536"/>
        <w:tab w:val="clear" w:pos="9072"/>
        <w:tab w:val="left" w:pos="3828"/>
      </w:tabs>
    </w:pPr>
    <w:r w:rsidRPr="00F11BAF">
      <w:rPr>
        <w:noProof/>
      </w:rPr>
      <w:drawing>
        <wp:inline distT="0" distB="0" distL="0" distR="0" wp14:anchorId="05952E6C" wp14:editId="73D55473">
          <wp:extent cx="1171575" cy="582794"/>
          <wp:effectExtent l="0" t="0" r="0" b="8255"/>
          <wp:docPr id="5" name="Obraz 5" descr="C:\Users\pmarciniak\Desktop\kompaktowy plesz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marciniak\Desktop\kompaktowy pleszew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46" cy="590689"/>
                  </a:xfrm>
                  <a:prstGeom prst="rect">
                    <a:avLst/>
                  </a:prstGeom>
                  <a:noFill/>
                  <a:ln>
                    <a:noFill/>
                  </a:ln>
                </pic:spPr>
              </pic:pic>
            </a:graphicData>
          </a:graphic>
        </wp:inline>
      </w:drawing>
    </w:r>
    <w:r w:rsidR="006E6B1C">
      <w:rPr>
        <w:noProof/>
      </w:rPr>
      <w:drawing>
        <wp:anchor distT="0" distB="0" distL="114300" distR="114300" simplePos="0" relativeHeight="251665408" behindDoc="0" locked="0" layoutInCell="1" allowOverlap="1" wp14:anchorId="11483F6C" wp14:editId="46071732">
          <wp:simplePos x="0" y="0"/>
          <wp:positionH relativeFrom="margin">
            <wp:posOffset>4695825</wp:posOffset>
          </wp:positionH>
          <wp:positionV relativeFrom="paragraph">
            <wp:posOffset>17145</wp:posOffset>
          </wp:positionV>
          <wp:extent cx="1130300" cy="533400"/>
          <wp:effectExtent l="0" t="0" r="0" b="0"/>
          <wp:wrapNone/>
          <wp:docPr id="2" name="Obraz 1" descr="F:\LOGO Instytucji\do_pobrania_logo_powiat_pleszews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 Instytucji\do_pobrania_logo_powiat_pleszewski.png"/>
                  <pic:cNvPicPr>
                    <a:picLocks noChangeAspect="1" noChangeArrowheads="1"/>
                  </pic:cNvPicPr>
                </pic:nvPicPr>
                <pic:blipFill>
                  <a:blip r:embed="rId2" cstate="print"/>
                  <a:srcRect/>
                  <a:stretch>
                    <a:fillRect/>
                  </a:stretch>
                </pic:blipFill>
                <pic:spPr bwMode="auto">
                  <a:xfrm>
                    <a:off x="0" y="0"/>
                    <a:ext cx="1130300" cy="533400"/>
                  </a:xfrm>
                  <a:prstGeom prst="rect">
                    <a:avLst/>
                  </a:prstGeom>
                  <a:noFill/>
                  <a:ln w="9525">
                    <a:noFill/>
                    <a:miter lim="800000"/>
                    <a:headEnd/>
                    <a:tailEnd/>
                  </a:ln>
                </pic:spPr>
              </pic:pic>
            </a:graphicData>
          </a:graphic>
        </wp:anchor>
      </w:drawing>
    </w:r>
    <w:r>
      <w:tab/>
    </w:r>
    <w:r w:rsidR="006E6B1C" w:rsidRPr="00815E3F">
      <w:rPr>
        <w:noProof/>
      </w:rPr>
      <w:drawing>
        <wp:inline distT="0" distB="0" distL="0" distR="0" wp14:anchorId="779A9F7D" wp14:editId="01E5831D">
          <wp:extent cx="1094733" cy="545859"/>
          <wp:effectExtent l="0" t="0" r="0" b="6985"/>
          <wp:docPr id="4" name="Obraz 4" descr="W:\logo bi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 bib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240" cy="550599"/>
                  </a:xfrm>
                  <a:prstGeom prst="rect">
                    <a:avLst/>
                  </a:prstGeom>
                  <a:noFill/>
                  <a:ln>
                    <a:noFill/>
                  </a:ln>
                </pic:spPr>
              </pic:pic>
            </a:graphicData>
          </a:graphic>
        </wp:inline>
      </w:drawing>
    </w:r>
  </w:p>
  <w:p w14:paraId="1F82DE12" w14:textId="77777777" w:rsidR="006C7573" w:rsidRPr="006C7573" w:rsidRDefault="006C7573" w:rsidP="006C7573">
    <w:pPr>
      <w:pStyle w:val="Nagwek"/>
      <w:pBdr>
        <w:bottom w:val="single" w:sz="6" w:space="8" w:color="auto"/>
      </w:pBdr>
      <w:tabs>
        <w:tab w:val="clear" w:pos="4536"/>
        <w:tab w:val="clear" w:pos="9072"/>
        <w:tab w:val="left" w:pos="5461"/>
      </w:tabs>
      <w:rPr>
        <w:sz w:val="16"/>
        <w:szCs w:val="16"/>
      </w:rPr>
    </w:pPr>
  </w:p>
  <w:p w14:paraId="7A8E224E" w14:textId="77777777" w:rsidR="00CD4B02" w:rsidRPr="006C7573" w:rsidRDefault="00CD4B02">
    <w:pPr>
      <w:pStyle w:val="Nagwek"/>
      <w:rPr>
        <w:sz w:val="10"/>
        <w:szCs w:val="10"/>
      </w:rPr>
    </w:pPr>
  </w:p>
  <w:p w14:paraId="39C707A7" w14:textId="77777777" w:rsidR="006C7573" w:rsidRPr="006C7573" w:rsidRDefault="006C7573">
    <w:pPr>
      <w:pStyle w:val="Nagwek"/>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83CB0"/>
    <w:multiLevelType w:val="hybridMultilevel"/>
    <w:tmpl w:val="B6A2E926"/>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1ED20BC0"/>
    <w:multiLevelType w:val="hybridMultilevel"/>
    <w:tmpl w:val="F5ECE374"/>
    <w:lvl w:ilvl="0" w:tplc="2034E0C2">
      <w:start w:val="1"/>
      <w:numFmt w:val="bullet"/>
      <w:lvlText w:val="•"/>
      <w:lvlJc w:val="left"/>
      <w:pPr>
        <w:ind w:left="765" w:hanging="360"/>
      </w:pPr>
      <w:rPr>
        <w:rFonts w:ascii="Calibri" w:hAnsi="Calibri"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 w15:restartNumberingAfterBreak="0">
    <w:nsid w:val="269906E9"/>
    <w:multiLevelType w:val="hybridMultilevel"/>
    <w:tmpl w:val="E78A18B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76D360A"/>
    <w:multiLevelType w:val="hybridMultilevel"/>
    <w:tmpl w:val="68286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A51521"/>
    <w:multiLevelType w:val="hybridMultilevel"/>
    <w:tmpl w:val="7BE699F2"/>
    <w:lvl w:ilvl="0" w:tplc="2034E0C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6DE15FA"/>
    <w:multiLevelType w:val="hybridMultilevel"/>
    <w:tmpl w:val="0A269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591DE5"/>
    <w:multiLevelType w:val="hybridMultilevel"/>
    <w:tmpl w:val="FFCA7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B07332F"/>
    <w:multiLevelType w:val="hybridMultilevel"/>
    <w:tmpl w:val="19D698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17720EB"/>
    <w:multiLevelType w:val="hybridMultilevel"/>
    <w:tmpl w:val="CF72D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FCC0A5F"/>
    <w:multiLevelType w:val="hybridMultilevel"/>
    <w:tmpl w:val="DAC66C7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65CF1383"/>
    <w:multiLevelType w:val="hybridMultilevel"/>
    <w:tmpl w:val="5F304BB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02D3A23"/>
    <w:multiLevelType w:val="hybridMultilevel"/>
    <w:tmpl w:val="5F001F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2EA5C5D"/>
    <w:multiLevelType w:val="hybridMultilevel"/>
    <w:tmpl w:val="C0064D6E"/>
    <w:lvl w:ilvl="0" w:tplc="C24A43A8">
      <w:start w:val="1"/>
      <w:numFmt w:val="upperRoman"/>
      <w:lvlText w:val="%1."/>
      <w:lvlJc w:val="righ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6EC1F54"/>
    <w:multiLevelType w:val="hybridMultilevel"/>
    <w:tmpl w:val="34C618B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88E2CE1"/>
    <w:multiLevelType w:val="hybridMultilevel"/>
    <w:tmpl w:val="CBF277C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5" w15:restartNumberingAfterBreak="0">
    <w:nsid w:val="7D976DD8"/>
    <w:multiLevelType w:val="hybridMultilevel"/>
    <w:tmpl w:val="98765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15"/>
  </w:num>
  <w:num w:numId="5">
    <w:abstractNumId w:val="12"/>
  </w:num>
  <w:num w:numId="6">
    <w:abstractNumId w:val="13"/>
  </w:num>
  <w:num w:numId="7">
    <w:abstractNumId w:val="10"/>
  </w:num>
  <w:num w:numId="8">
    <w:abstractNumId w:val="9"/>
  </w:num>
  <w:num w:numId="9">
    <w:abstractNumId w:val="2"/>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14"/>
  </w:num>
  <w:num w:numId="14">
    <w:abstractNumId w:val="8"/>
  </w:num>
  <w:num w:numId="15">
    <w:abstractNumId w:val="7"/>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FD2"/>
    <w:rsid w:val="00013B25"/>
    <w:rsid w:val="00021B25"/>
    <w:rsid w:val="00023F05"/>
    <w:rsid w:val="000272DD"/>
    <w:rsid w:val="0003113C"/>
    <w:rsid w:val="0006059F"/>
    <w:rsid w:val="00062A33"/>
    <w:rsid w:val="000670D8"/>
    <w:rsid w:val="00074142"/>
    <w:rsid w:val="000A7FE3"/>
    <w:rsid w:val="000D5A0E"/>
    <w:rsid w:val="000F49EA"/>
    <w:rsid w:val="001070CC"/>
    <w:rsid w:val="00143AB1"/>
    <w:rsid w:val="0015732B"/>
    <w:rsid w:val="0016485C"/>
    <w:rsid w:val="001703C1"/>
    <w:rsid w:val="00181077"/>
    <w:rsid w:val="001811ED"/>
    <w:rsid w:val="00185C63"/>
    <w:rsid w:val="0019106C"/>
    <w:rsid w:val="001A213D"/>
    <w:rsid w:val="001C45B9"/>
    <w:rsid w:val="001E711B"/>
    <w:rsid w:val="001F1A3E"/>
    <w:rsid w:val="001F70CA"/>
    <w:rsid w:val="00203D80"/>
    <w:rsid w:val="0020599C"/>
    <w:rsid w:val="002455FB"/>
    <w:rsid w:val="0024797F"/>
    <w:rsid w:val="00283176"/>
    <w:rsid w:val="002B0223"/>
    <w:rsid w:val="002D123B"/>
    <w:rsid w:val="002D3465"/>
    <w:rsid w:val="002D7176"/>
    <w:rsid w:val="002E5FA7"/>
    <w:rsid w:val="002F585B"/>
    <w:rsid w:val="00313143"/>
    <w:rsid w:val="00326A54"/>
    <w:rsid w:val="00341F6B"/>
    <w:rsid w:val="003423A3"/>
    <w:rsid w:val="003524DF"/>
    <w:rsid w:val="00361F68"/>
    <w:rsid w:val="00382F43"/>
    <w:rsid w:val="003A7F38"/>
    <w:rsid w:val="003B196E"/>
    <w:rsid w:val="003B7A72"/>
    <w:rsid w:val="003D0281"/>
    <w:rsid w:val="003F796C"/>
    <w:rsid w:val="00417149"/>
    <w:rsid w:val="004627FC"/>
    <w:rsid w:val="0046316E"/>
    <w:rsid w:val="00464A12"/>
    <w:rsid w:val="004B3379"/>
    <w:rsid w:val="004D48B2"/>
    <w:rsid w:val="00522E3A"/>
    <w:rsid w:val="00525B15"/>
    <w:rsid w:val="00547D92"/>
    <w:rsid w:val="00574331"/>
    <w:rsid w:val="0058759D"/>
    <w:rsid w:val="005B2891"/>
    <w:rsid w:val="005B6612"/>
    <w:rsid w:val="005C4661"/>
    <w:rsid w:val="005D25E0"/>
    <w:rsid w:val="005D2645"/>
    <w:rsid w:val="005D4BE2"/>
    <w:rsid w:val="005F4933"/>
    <w:rsid w:val="00602C05"/>
    <w:rsid w:val="00622FFD"/>
    <w:rsid w:val="00641CF5"/>
    <w:rsid w:val="006701E6"/>
    <w:rsid w:val="0067051B"/>
    <w:rsid w:val="006C7573"/>
    <w:rsid w:val="006E6B1C"/>
    <w:rsid w:val="00723762"/>
    <w:rsid w:val="00731674"/>
    <w:rsid w:val="0074039C"/>
    <w:rsid w:val="007B17B1"/>
    <w:rsid w:val="007B65FF"/>
    <w:rsid w:val="00815E3F"/>
    <w:rsid w:val="0082162E"/>
    <w:rsid w:val="00821670"/>
    <w:rsid w:val="008A4B1C"/>
    <w:rsid w:val="008B0A55"/>
    <w:rsid w:val="008D5784"/>
    <w:rsid w:val="008E36DF"/>
    <w:rsid w:val="009031C2"/>
    <w:rsid w:val="009135B1"/>
    <w:rsid w:val="00926203"/>
    <w:rsid w:val="00985951"/>
    <w:rsid w:val="009B6E79"/>
    <w:rsid w:val="009C1EE7"/>
    <w:rsid w:val="009C4043"/>
    <w:rsid w:val="009D49B2"/>
    <w:rsid w:val="009E223B"/>
    <w:rsid w:val="009F5160"/>
    <w:rsid w:val="00A3357E"/>
    <w:rsid w:val="00A519D0"/>
    <w:rsid w:val="00A56FD2"/>
    <w:rsid w:val="00A7238D"/>
    <w:rsid w:val="00A855E3"/>
    <w:rsid w:val="00A86330"/>
    <w:rsid w:val="00A93D0B"/>
    <w:rsid w:val="00AA0DC4"/>
    <w:rsid w:val="00AC7BDC"/>
    <w:rsid w:val="00B26B5B"/>
    <w:rsid w:val="00B53C27"/>
    <w:rsid w:val="00B62F45"/>
    <w:rsid w:val="00B772D1"/>
    <w:rsid w:val="00B775B7"/>
    <w:rsid w:val="00B77E80"/>
    <w:rsid w:val="00B861FB"/>
    <w:rsid w:val="00BD234D"/>
    <w:rsid w:val="00BF064F"/>
    <w:rsid w:val="00C21DC8"/>
    <w:rsid w:val="00C25ECA"/>
    <w:rsid w:val="00C8768A"/>
    <w:rsid w:val="00CA1E4F"/>
    <w:rsid w:val="00CD0350"/>
    <w:rsid w:val="00CD4B02"/>
    <w:rsid w:val="00CD5F4D"/>
    <w:rsid w:val="00D16501"/>
    <w:rsid w:val="00D1668C"/>
    <w:rsid w:val="00D227F9"/>
    <w:rsid w:val="00D777AE"/>
    <w:rsid w:val="00D87740"/>
    <w:rsid w:val="00D9124C"/>
    <w:rsid w:val="00DA09F6"/>
    <w:rsid w:val="00DA464E"/>
    <w:rsid w:val="00DD2B53"/>
    <w:rsid w:val="00E223EA"/>
    <w:rsid w:val="00E27B4A"/>
    <w:rsid w:val="00E63FFD"/>
    <w:rsid w:val="00E73C46"/>
    <w:rsid w:val="00EA0970"/>
    <w:rsid w:val="00ED2C18"/>
    <w:rsid w:val="00EE620C"/>
    <w:rsid w:val="00EE662D"/>
    <w:rsid w:val="00F11BAF"/>
    <w:rsid w:val="00F52724"/>
    <w:rsid w:val="00FA1F8B"/>
    <w:rsid w:val="00FC0831"/>
    <w:rsid w:val="00FC4189"/>
    <w:rsid w:val="00FC7AEE"/>
    <w:rsid w:val="00FD0F85"/>
    <w:rsid w:val="00FD1BE9"/>
    <w:rsid w:val="00FD3CC8"/>
    <w:rsid w:val="00FE70FD"/>
    <w:rsid w:val="00FF7F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9B7138"/>
  <w15:docId w15:val="{D57A0E57-D885-4C00-85D4-5E4DC464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56FD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56FD2"/>
    <w:pPr>
      <w:spacing w:before="100" w:beforeAutospacing="1" w:after="100" w:afterAutospacing="1"/>
    </w:pPr>
  </w:style>
  <w:style w:type="character" w:customStyle="1" w:styleId="apple-converted-space">
    <w:name w:val="apple-converted-space"/>
    <w:basedOn w:val="Domylnaczcionkaakapitu"/>
    <w:rsid w:val="00A56FD2"/>
  </w:style>
  <w:style w:type="character" w:styleId="Uwydatnienie">
    <w:name w:val="Emphasis"/>
    <w:basedOn w:val="Domylnaczcionkaakapitu"/>
    <w:uiPriority w:val="20"/>
    <w:qFormat/>
    <w:rsid w:val="00A56FD2"/>
    <w:rPr>
      <w:i/>
      <w:iCs/>
    </w:rPr>
  </w:style>
  <w:style w:type="paragraph" w:styleId="Tekstdymka">
    <w:name w:val="Balloon Text"/>
    <w:basedOn w:val="Normalny"/>
    <w:link w:val="TekstdymkaZnak"/>
    <w:uiPriority w:val="99"/>
    <w:semiHidden/>
    <w:unhideWhenUsed/>
    <w:rsid w:val="003B196E"/>
    <w:rPr>
      <w:rFonts w:ascii="Tahoma" w:hAnsi="Tahoma" w:cs="Tahoma"/>
      <w:sz w:val="16"/>
      <w:szCs w:val="16"/>
    </w:rPr>
  </w:style>
  <w:style w:type="character" w:customStyle="1" w:styleId="TekstdymkaZnak">
    <w:name w:val="Tekst dymka Znak"/>
    <w:basedOn w:val="Domylnaczcionkaakapitu"/>
    <w:link w:val="Tekstdymka"/>
    <w:uiPriority w:val="99"/>
    <w:semiHidden/>
    <w:rsid w:val="003B196E"/>
    <w:rPr>
      <w:rFonts w:ascii="Tahoma" w:eastAsia="Times New Roman" w:hAnsi="Tahoma" w:cs="Tahoma"/>
      <w:sz w:val="16"/>
      <w:szCs w:val="16"/>
      <w:lang w:eastAsia="pl-PL"/>
    </w:rPr>
  </w:style>
  <w:style w:type="paragraph" w:styleId="Nagwek">
    <w:name w:val="header"/>
    <w:basedOn w:val="Normalny"/>
    <w:link w:val="NagwekZnak"/>
    <w:uiPriority w:val="99"/>
    <w:unhideWhenUsed/>
    <w:rsid w:val="00074142"/>
    <w:pPr>
      <w:tabs>
        <w:tab w:val="center" w:pos="4536"/>
        <w:tab w:val="right" w:pos="9072"/>
      </w:tabs>
    </w:pPr>
  </w:style>
  <w:style w:type="character" w:customStyle="1" w:styleId="NagwekZnak">
    <w:name w:val="Nagłówek Znak"/>
    <w:basedOn w:val="Domylnaczcionkaakapitu"/>
    <w:link w:val="Nagwek"/>
    <w:uiPriority w:val="99"/>
    <w:rsid w:val="0007414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74142"/>
    <w:pPr>
      <w:tabs>
        <w:tab w:val="center" w:pos="4536"/>
        <w:tab w:val="right" w:pos="9072"/>
      </w:tabs>
    </w:pPr>
  </w:style>
  <w:style w:type="character" w:customStyle="1" w:styleId="StopkaZnak">
    <w:name w:val="Stopka Znak"/>
    <w:basedOn w:val="Domylnaczcionkaakapitu"/>
    <w:link w:val="Stopka"/>
    <w:uiPriority w:val="99"/>
    <w:rsid w:val="00074142"/>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074142"/>
    <w:pPr>
      <w:spacing w:after="0" w:line="240" w:lineRule="auto"/>
    </w:pPr>
    <w:rPr>
      <w:rFonts w:eastAsiaTheme="minorEastAsia"/>
    </w:rPr>
  </w:style>
  <w:style w:type="character" w:customStyle="1" w:styleId="BezodstpwZnak">
    <w:name w:val="Bez odstępów Znak"/>
    <w:basedOn w:val="Domylnaczcionkaakapitu"/>
    <w:link w:val="Bezodstpw"/>
    <w:uiPriority w:val="1"/>
    <w:rsid w:val="00074142"/>
    <w:rPr>
      <w:rFonts w:eastAsiaTheme="minorEastAsia"/>
    </w:rPr>
  </w:style>
  <w:style w:type="paragraph" w:styleId="Akapitzlist">
    <w:name w:val="List Paragraph"/>
    <w:basedOn w:val="Normalny"/>
    <w:uiPriority w:val="34"/>
    <w:qFormat/>
    <w:rsid w:val="003D0281"/>
    <w:pPr>
      <w:ind w:left="720"/>
      <w:contextualSpacing/>
    </w:pPr>
  </w:style>
  <w:style w:type="character" w:styleId="Hipercze">
    <w:name w:val="Hyperlink"/>
    <w:basedOn w:val="Domylnaczcionkaakapitu"/>
    <w:uiPriority w:val="99"/>
    <w:unhideWhenUsed/>
    <w:rsid w:val="009F5160"/>
    <w:rPr>
      <w:color w:val="0000FF" w:themeColor="hyperlink"/>
      <w:u w:val="single"/>
    </w:rPr>
  </w:style>
  <w:style w:type="paragraph" w:customStyle="1" w:styleId="Default">
    <w:name w:val="Default"/>
    <w:rsid w:val="009F5160"/>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EE620C"/>
    <w:rPr>
      <w:sz w:val="20"/>
      <w:szCs w:val="20"/>
    </w:rPr>
  </w:style>
  <w:style w:type="character" w:customStyle="1" w:styleId="TekstprzypisukocowegoZnak">
    <w:name w:val="Tekst przypisu końcowego Znak"/>
    <w:basedOn w:val="Domylnaczcionkaakapitu"/>
    <w:link w:val="Tekstprzypisukocowego"/>
    <w:uiPriority w:val="99"/>
    <w:semiHidden/>
    <w:rsid w:val="00EE620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E620C"/>
    <w:rPr>
      <w:vertAlign w:val="superscript"/>
    </w:rPr>
  </w:style>
  <w:style w:type="character" w:styleId="Odwoaniedokomentarza">
    <w:name w:val="annotation reference"/>
    <w:basedOn w:val="Domylnaczcionkaakapitu"/>
    <w:uiPriority w:val="99"/>
    <w:semiHidden/>
    <w:unhideWhenUsed/>
    <w:rsid w:val="0058759D"/>
    <w:rPr>
      <w:sz w:val="16"/>
      <w:szCs w:val="16"/>
    </w:rPr>
  </w:style>
  <w:style w:type="paragraph" w:styleId="Tekstkomentarza">
    <w:name w:val="annotation text"/>
    <w:basedOn w:val="Normalny"/>
    <w:link w:val="TekstkomentarzaZnak"/>
    <w:uiPriority w:val="99"/>
    <w:semiHidden/>
    <w:unhideWhenUsed/>
    <w:rsid w:val="0058759D"/>
    <w:rPr>
      <w:sz w:val="20"/>
      <w:szCs w:val="20"/>
    </w:rPr>
  </w:style>
  <w:style w:type="character" w:customStyle="1" w:styleId="TekstkomentarzaZnak">
    <w:name w:val="Tekst komentarza Znak"/>
    <w:basedOn w:val="Domylnaczcionkaakapitu"/>
    <w:link w:val="Tekstkomentarza"/>
    <w:uiPriority w:val="99"/>
    <w:semiHidden/>
    <w:rsid w:val="005875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8759D"/>
    <w:rPr>
      <w:b/>
      <w:bCs/>
    </w:rPr>
  </w:style>
  <w:style w:type="character" w:customStyle="1" w:styleId="TematkomentarzaZnak">
    <w:name w:val="Temat komentarza Znak"/>
    <w:basedOn w:val="TekstkomentarzaZnak"/>
    <w:link w:val="Tematkomentarza"/>
    <w:uiPriority w:val="99"/>
    <w:semiHidden/>
    <w:rsid w:val="0058759D"/>
    <w:rPr>
      <w:rFonts w:ascii="Times New Roman" w:eastAsia="Times New Roman" w:hAnsi="Times New Roman" w:cs="Times New Roman"/>
      <w:b/>
      <w:bCs/>
      <w:sz w:val="20"/>
      <w:szCs w:val="20"/>
      <w:lang w:eastAsia="pl-PL"/>
    </w:rPr>
  </w:style>
  <w:style w:type="table" w:styleId="Tabela-Siatka">
    <w:name w:val="Table Grid"/>
    <w:basedOn w:val="Standardowy"/>
    <w:uiPriority w:val="59"/>
    <w:rsid w:val="006E6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246511">
      <w:bodyDiv w:val="1"/>
      <w:marLeft w:val="0"/>
      <w:marRight w:val="0"/>
      <w:marTop w:val="0"/>
      <w:marBottom w:val="0"/>
      <w:divBdr>
        <w:top w:val="none" w:sz="0" w:space="0" w:color="auto"/>
        <w:left w:val="none" w:sz="0" w:space="0" w:color="auto"/>
        <w:bottom w:val="none" w:sz="0" w:space="0" w:color="auto"/>
        <w:right w:val="none" w:sz="0" w:space="0" w:color="auto"/>
      </w:divBdr>
    </w:div>
    <w:div w:id="20456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E1C57E538D4199B6D562558D7F9C57"/>
        <w:category>
          <w:name w:val="Ogólne"/>
          <w:gallery w:val="placeholder"/>
        </w:category>
        <w:types>
          <w:type w:val="bbPlcHdr"/>
        </w:types>
        <w:behaviors>
          <w:behavior w:val="content"/>
        </w:behaviors>
        <w:guid w:val="{224D70AA-65B7-4793-A7BD-2EAE98A1AF6C}"/>
      </w:docPartPr>
      <w:docPartBody>
        <w:p w:rsidR="00D36FE2" w:rsidRDefault="00EF383E" w:rsidP="00EF383E">
          <w:pPr>
            <w:pStyle w:val="FAE1C57E538D4199B6D562558D7F9C57"/>
          </w:pPr>
          <w: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F383E"/>
    <w:rsid w:val="000820D3"/>
    <w:rsid w:val="001B3DE5"/>
    <w:rsid w:val="001B5B73"/>
    <w:rsid w:val="00292D8A"/>
    <w:rsid w:val="002A28CF"/>
    <w:rsid w:val="002C4EE2"/>
    <w:rsid w:val="002E634E"/>
    <w:rsid w:val="00313199"/>
    <w:rsid w:val="003C189C"/>
    <w:rsid w:val="00425F87"/>
    <w:rsid w:val="00601C16"/>
    <w:rsid w:val="00681926"/>
    <w:rsid w:val="007C4D7C"/>
    <w:rsid w:val="00A0194F"/>
    <w:rsid w:val="00A01BB2"/>
    <w:rsid w:val="00B30BA1"/>
    <w:rsid w:val="00B62FB8"/>
    <w:rsid w:val="00BC1656"/>
    <w:rsid w:val="00BC5D63"/>
    <w:rsid w:val="00BD6072"/>
    <w:rsid w:val="00C01FCC"/>
    <w:rsid w:val="00C64F15"/>
    <w:rsid w:val="00CB54CC"/>
    <w:rsid w:val="00CD5644"/>
    <w:rsid w:val="00D26B41"/>
    <w:rsid w:val="00D26EFA"/>
    <w:rsid w:val="00D30369"/>
    <w:rsid w:val="00D36FE2"/>
    <w:rsid w:val="00D415D7"/>
    <w:rsid w:val="00D86D98"/>
    <w:rsid w:val="00E431B8"/>
    <w:rsid w:val="00EF383E"/>
    <w:rsid w:val="00FA6D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6F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AE1C57E538D4199B6D562558D7F9C57">
    <w:name w:val="FAE1C57E538D4199B6D562558D7F9C57"/>
    <w:rsid w:val="00EF38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5300FFB73029A42BDE8A08CA7E8BDAA" ma:contentTypeVersion="13" ma:contentTypeDescription="Utwórz nowy dokument." ma:contentTypeScope="" ma:versionID="484a0f34c7c39f04592db7571573709a">
  <xsd:schema xmlns:xsd="http://www.w3.org/2001/XMLSchema" xmlns:xs="http://www.w3.org/2001/XMLSchema" xmlns:p="http://schemas.microsoft.com/office/2006/metadata/properties" xmlns:ns3="6196a423-7b2e-4a49-87f6-d07f25d8ed22" xmlns:ns4="01344ad0-26d7-4850-b762-85558d3fda77" targetNamespace="http://schemas.microsoft.com/office/2006/metadata/properties" ma:root="true" ma:fieldsID="ff8ebc1693a1d7634fcacc07dd57a1c5" ns3:_="" ns4:_="">
    <xsd:import namespace="6196a423-7b2e-4a49-87f6-d07f25d8ed22"/>
    <xsd:import namespace="01344ad0-26d7-4850-b762-85558d3fda7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6a423-7b2e-4a49-87f6-d07f25d8ed2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344ad0-26d7-4850-b762-85558d3fda7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47B5A-2026-4E0E-BE17-CB26FBFAE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6a423-7b2e-4a49-87f6-d07f25d8ed22"/>
    <ds:schemaRef ds:uri="01344ad0-26d7-4850-b762-85558d3fd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5E2411-02BB-44EA-B9EA-3B000505F796}">
  <ds:schemaRefs>
    <ds:schemaRef ds:uri="http://schemas.microsoft.com/sharepoint/v3/contenttype/forms"/>
  </ds:schemaRefs>
</ds:datastoreItem>
</file>

<file path=customXml/itemProps3.xml><?xml version="1.0" encoding="utf-8"?>
<ds:datastoreItem xmlns:ds="http://schemas.openxmlformats.org/officeDocument/2006/customXml" ds:itemID="{1B1E6679-D7D4-45C7-8492-75A4C1F57D96}">
  <ds:schemaRefs>
    <ds:schemaRef ds:uri="http://purl.org/dc/elements/1.1/"/>
    <ds:schemaRef ds:uri="http://schemas.microsoft.com/office/infopath/2007/PartnerControls"/>
    <ds:schemaRef ds:uri="http://schemas.microsoft.com/office/2006/documentManagement/types"/>
    <ds:schemaRef ds:uri="6196a423-7b2e-4a49-87f6-d07f25d8ed22"/>
    <ds:schemaRef ds:uri="http://www.w3.org/XML/1998/namespace"/>
    <ds:schemaRef ds:uri="http://purl.org/dc/terms/"/>
    <ds:schemaRef ds:uri="http://schemas.openxmlformats.org/package/2006/metadata/core-properties"/>
    <ds:schemaRef ds:uri="01344ad0-26d7-4850-b762-85558d3fda77"/>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5914211-3645-4807-B3B0-BCE27CE88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607</Words>
  <Characters>3642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Dzieci</dc:creator>
  <cp:lastModifiedBy>Małgorzata Rembiasz</cp:lastModifiedBy>
  <cp:revision>2</cp:revision>
  <cp:lastPrinted>2021-06-08T15:02:00Z</cp:lastPrinted>
  <dcterms:created xsi:type="dcterms:W3CDTF">2021-10-04T06:45:00Z</dcterms:created>
  <dcterms:modified xsi:type="dcterms:W3CDTF">2021-10-04T06:45:00Z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0x010100A5300FFB73029A42BDE8A08CA7E8BDAA</vt:lpwstr>
  </property>
</Properties>
</file>